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C9" w:rsidRDefault="00D010C9" w:rsidP="00D010C9">
      <w:pPr>
        <w:pStyle w:val="Blockquote"/>
        <w:rPr>
          <w:b/>
          <w:bCs/>
          <w:color w:val="000000"/>
        </w:rPr>
      </w:pPr>
    </w:p>
    <w:p w:rsidR="00D010C9" w:rsidRDefault="00D010C9" w:rsidP="00D010C9">
      <w:pPr>
        <w:pStyle w:val="Blockquote"/>
        <w:rPr>
          <w:b/>
          <w:bCs/>
          <w:color w:val="000000"/>
        </w:rPr>
      </w:pPr>
      <w:r>
        <w:rPr>
          <w:b/>
          <w:bCs/>
          <w:color w:val="000000"/>
        </w:rPr>
        <w:t xml:space="preserve">Spinoza </w:t>
      </w:r>
      <w:r>
        <w:rPr>
          <w:b/>
          <w:bCs/>
          <w:i/>
          <w:color w:val="000000"/>
        </w:rPr>
        <w:t xml:space="preserve">Ethique </w:t>
      </w:r>
      <w:r>
        <w:rPr>
          <w:b/>
          <w:bCs/>
          <w:color w:val="000000"/>
        </w:rPr>
        <w:t xml:space="preserve">Première partie  PROPOSITION XVII </w:t>
      </w:r>
    </w:p>
    <w:p w:rsidR="00D010C9" w:rsidRDefault="00D010C9" w:rsidP="00D010C9">
      <w:pPr>
        <w:pStyle w:val="Blockquote"/>
        <w:rPr>
          <w:i/>
          <w:iCs/>
          <w:color w:val="000000"/>
        </w:rPr>
      </w:pPr>
      <w:r>
        <w:rPr>
          <w:i/>
          <w:iCs/>
          <w:color w:val="000000"/>
        </w:rPr>
        <w:t>Dieu agit par les seules lois de la nature et sans être contraint par personne.</w:t>
      </w:r>
    </w:p>
    <w:p w:rsidR="00D010C9" w:rsidRDefault="00D010C9" w:rsidP="00D010C9">
      <w:pPr>
        <w:pStyle w:val="Blockquote"/>
        <w:rPr>
          <w:color w:val="000000"/>
        </w:rPr>
      </w:pPr>
      <w:r>
        <w:rPr>
          <w:b/>
          <w:bCs/>
          <w:color w:val="000000"/>
        </w:rPr>
        <w:t xml:space="preserve">Démonstration : </w:t>
      </w:r>
      <w:r>
        <w:rPr>
          <w:color w:val="000000"/>
        </w:rPr>
        <w:t>C'est de la seule nécessité de la nature divine, ou, en d'autres termes, des seules lois de cette même nature, que résultent une infinité absolue des choses, comme nous l'avons montré dans la Propos. 16 ; et il a été établi en outre, dans la Propos. 15, que rien n'existe et ne peut être conçu sans Dieu, mais que tout est en Dieu ; par conséquent, il ne peut rien y avoir hors de Dieu qui le détermine à agir ou qui l'y contraigne, d'où il suit qu'il agit par les seules lois de sa nature et sans être contraint par personne. C. Q. F. D.</w:t>
      </w:r>
    </w:p>
    <w:p w:rsidR="00D010C9" w:rsidRDefault="00D010C9" w:rsidP="00D010C9">
      <w:pPr>
        <w:pStyle w:val="Blockquote"/>
        <w:rPr>
          <w:color w:val="000000"/>
        </w:rPr>
      </w:pPr>
      <w:r>
        <w:rPr>
          <w:b/>
          <w:bCs/>
          <w:color w:val="000000"/>
        </w:rPr>
        <w:t xml:space="preserve">Corollaire I : </w:t>
      </w:r>
      <w:r>
        <w:rPr>
          <w:color w:val="000000"/>
        </w:rPr>
        <w:t>Il suit de là, premièrement, qu'il n'y a en Dieu, ou hors de Dieu, aucune autre cause qui l'excite à agir que la perfection de sa propre nature.</w:t>
      </w:r>
    </w:p>
    <w:p w:rsidR="00D010C9" w:rsidRDefault="00D010C9" w:rsidP="00D010C9">
      <w:pPr>
        <w:pStyle w:val="Blockquote"/>
        <w:rPr>
          <w:color w:val="000000"/>
        </w:rPr>
      </w:pPr>
      <w:r>
        <w:rPr>
          <w:b/>
          <w:bCs/>
          <w:color w:val="000000"/>
        </w:rPr>
        <w:t xml:space="preserve">Corollaire II : </w:t>
      </w:r>
      <w:r>
        <w:rPr>
          <w:color w:val="000000"/>
        </w:rPr>
        <w:t xml:space="preserve">En second lieu, que Dieu seul est une cause libre ; Dieu seul en effet existe par la seule </w:t>
      </w:r>
      <w:proofErr w:type="gramStart"/>
      <w:r>
        <w:rPr>
          <w:color w:val="000000"/>
        </w:rPr>
        <w:t>nécessité</w:t>
      </w:r>
      <w:proofErr w:type="gramEnd"/>
      <w:r>
        <w:rPr>
          <w:color w:val="000000"/>
        </w:rPr>
        <w:t xml:space="preserve"> de sa nature (en vertu de la Propos. 11 et le </w:t>
      </w:r>
      <w:proofErr w:type="spellStart"/>
      <w:r>
        <w:rPr>
          <w:color w:val="000000"/>
        </w:rPr>
        <w:t>Coroll</w:t>
      </w:r>
      <w:proofErr w:type="spellEnd"/>
      <w:r>
        <w:rPr>
          <w:color w:val="000000"/>
        </w:rPr>
        <w:t xml:space="preserve"> de la Propos. 14), et agit par cette seule nécessité (en vertu de la Propos. </w:t>
      </w:r>
      <w:proofErr w:type="spellStart"/>
      <w:r>
        <w:rPr>
          <w:color w:val="000000"/>
        </w:rPr>
        <w:t>Précéd</w:t>
      </w:r>
      <w:proofErr w:type="spellEnd"/>
      <w:r>
        <w:rPr>
          <w:color w:val="000000"/>
        </w:rPr>
        <w:t xml:space="preserve">.). Seul par conséquent, il est une cause libre. </w:t>
      </w:r>
    </w:p>
    <w:p w:rsidR="00D010C9" w:rsidRDefault="00D010C9" w:rsidP="00D010C9">
      <w:pPr>
        <w:pStyle w:val="Blockquote"/>
        <w:rPr>
          <w:color w:val="000000"/>
        </w:rPr>
      </w:pPr>
      <w:r>
        <w:rPr>
          <w:b/>
          <w:bCs/>
          <w:color w:val="000000"/>
        </w:rPr>
        <w:t xml:space="preserve">Scholie : </w:t>
      </w:r>
      <w:r>
        <w:rPr>
          <w:color w:val="000000"/>
        </w:rPr>
        <w:t>D'autres pensent que ce qui donne à Dieu le caractère de cause libre, c'est qu'il peut faire, à les en croire, que les choses qui découlent de sa nature, c'est-à-dire qui sont en son pouvoir, n'arrivent pas ou bien ne soient pas produites par lui ; mais cela revient à dire que Dieu peut faire que de la nature du triangle il ne résulte pas que ses trois angles égalent deux droits, ou que d'une cause donnée il ne s'ensuive aucun effet, ce qui est absurde. Bien plus, je ferai voir tout à l'heure, et sans le secours de la Proposition qui vient d'être démontrée, que ni l'intelligence ni la volonté n'appartiennent à la nature de Dieu.</w:t>
      </w:r>
    </w:p>
    <w:p w:rsidR="00D010C9" w:rsidRDefault="00D010C9" w:rsidP="00D010C9">
      <w:pPr>
        <w:pStyle w:val="Blockquote"/>
        <w:rPr>
          <w:b/>
          <w:bCs/>
          <w:color w:val="000000"/>
        </w:rPr>
      </w:pPr>
    </w:p>
    <w:p w:rsidR="00D010C9" w:rsidRDefault="00D010C9" w:rsidP="00D010C9">
      <w:pPr>
        <w:pStyle w:val="Blockquote"/>
        <w:rPr>
          <w:b/>
          <w:bCs/>
          <w:color w:val="000000"/>
        </w:rPr>
      </w:pPr>
    </w:p>
    <w:p w:rsidR="00D010C9" w:rsidRDefault="00D010C9" w:rsidP="00D010C9">
      <w:pPr>
        <w:pStyle w:val="Blockquote"/>
        <w:rPr>
          <w:b/>
          <w:bCs/>
          <w:color w:val="000000"/>
        </w:rPr>
      </w:pPr>
    </w:p>
    <w:p w:rsidR="00D010C9" w:rsidRPr="0040348A" w:rsidRDefault="00D010C9" w:rsidP="00D010C9">
      <w:pPr>
        <w:pStyle w:val="Blockquote"/>
        <w:rPr>
          <w:b/>
          <w:bCs/>
          <w:color w:val="000000"/>
        </w:rPr>
      </w:pPr>
      <w:r w:rsidRPr="0040348A">
        <w:rPr>
          <w:b/>
          <w:bCs/>
          <w:color w:val="000000"/>
        </w:rPr>
        <w:t>Spinoza</w:t>
      </w:r>
      <w:r>
        <w:rPr>
          <w:b/>
          <w:bCs/>
          <w:color w:val="000000"/>
        </w:rPr>
        <w:t xml:space="preserve"> </w:t>
      </w:r>
      <w:r w:rsidRPr="0040348A">
        <w:rPr>
          <w:b/>
          <w:bCs/>
          <w:color w:val="000000"/>
        </w:rPr>
        <w:t>De l'Origine et de la Nature des Passions.</w:t>
      </w:r>
      <w:r>
        <w:rPr>
          <w:b/>
          <w:bCs/>
          <w:color w:val="000000"/>
        </w:rPr>
        <w:t xml:space="preserve">  </w:t>
      </w:r>
      <w:r w:rsidRPr="0040348A">
        <w:rPr>
          <w:b/>
          <w:bCs/>
          <w:color w:val="000000"/>
        </w:rPr>
        <w:t xml:space="preserve"> </w:t>
      </w:r>
      <w:r w:rsidRPr="0040348A">
        <w:rPr>
          <w:b/>
          <w:bCs/>
          <w:i/>
          <w:color w:val="000000"/>
        </w:rPr>
        <w:t xml:space="preserve">Ethique </w:t>
      </w:r>
      <w:r w:rsidRPr="0040348A">
        <w:rPr>
          <w:b/>
          <w:bCs/>
          <w:color w:val="000000"/>
        </w:rPr>
        <w:t>III</w:t>
      </w:r>
    </w:p>
    <w:p w:rsidR="00D010C9" w:rsidRPr="0040348A" w:rsidRDefault="00D010C9" w:rsidP="00D010C9">
      <w:pPr>
        <w:pStyle w:val="Blockquote"/>
        <w:rPr>
          <w:bCs/>
          <w:color w:val="000000"/>
        </w:rPr>
      </w:pPr>
    </w:p>
    <w:p w:rsidR="00D010C9" w:rsidRPr="0040348A" w:rsidRDefault="00D010C9" w:rsidP="00D010C9">
      <w:pPr>
        <w:pStyle w:val="Blockquote"/>
        <w:rPr>
          <w:bCs/>
          <w:color w:val="000000"/>
        </w:rPr>
      </w:pPr>
      <w:r w:rsidRPr="0040348A">
        <w:rPr>
          <w:bCs/>
          <w:color w:val="000000"/>
        </w:rPr>
        <w:t xml:space="preserve">Chaque chose, autant qu’il est en soi, s’efforce de persévérer dans son être. (III, </w:t>
      </w:r>
      <w:proofErr w:type="spellStart"/>
      <w:r w:rsidRPr="0040348A">
        <w:rPr>
          <w:bCs/>
          <w:color w:val="000000"/>
        </w:rPr>
        <w:t>Prop</w:t>
      </w:r>
      <w:proofErr w:type="spellEnd"/>
      <w:r w:rsidRPr="0040348A">
        <w:rPr>
          <w:bCs/>
          <w:color w:val="000000"/>
        </w:rPr>
        <w:t>. VI)</w:t>
      </w:r>
    </w:p>
    <w:p w:rsidR="00D010C9" w:rsidRPr="0040348A" w:rsidRDefault="00D010C9" w:rsidP="00D010C9">
      <w:pPr>
        <w:pStyle w:val="Blockquote"/>
        <w:rPr>
          <w:bCs/>
          <w:color w:val="000000"/>
        </w:rPr>
      </w:pPr>
      <w:r w:rsidRPr="0040348A">
        <w:rPr>
          <w:bCs/>
          <w:color w:val="000000"/>
        </w:rPr>
        <w:t>L’effort par lequel chaque chose s’efforce de persévérer dans son être n’est rien d’autre que l’essence actuelle de cette chose. (</w:t>
      </w:r>
      <w:proofErr w:type="spellStart"/>
      <w:r w:rsidRPr="0040348A">
        <w:rPr>
          <w:bCs/>
          <w:color w:val="000000"/>
        </w:rPr>
        <w:t>Prop</w:t>
      </w:r>
      <w:proofErr w:type="spellEnd"/>
      <w:r w:rsidRPr="0040348A">
        <w:rPr>
          <w:bCs/>
          <w:color w:val="000000"/>
        </w:rPr>
        <w:t>. VII)</w:t>
      </w:r>
    </w:p>
    <w:p w:rsidR="00D010C9" w:rsidRPr="0040348A" w:rsidRDefault="00D010C9" w:rsidP="00D010C9">
      <w:pPr>
        <w:pStyle w:val="Blockquote"/>
        <w:rPr>
          <w:bCs/>
          <w:color w:val="000000"/>
        </w:rPr>
      </w:pPr>
      <w:r w:rsidRPr="0040348A">
        <w:rPr>
          <w:bCs/>
          <w:color w:val="000000"/>
        </w:rPr>
        <w:t>L’effort par lequel chaque chose s’efforce de persévérer dans son être, n’enveloppe aucun temps fini, mais un temps infini. (</w:t>
      </w:r>
      <w:proofErr w:type="spellStart"/>
      <w:r w:rsidRPr="0040348A">
        <w:rPr>
          <w:bCs/>
          <w:color w:val="000000"/>
        </w:rPr>
        <w:t>Prop</w:t>
      </w:r>
      <w:proofErr w:type="spellEnd"/>
      <w:r w:rsidRPr="0040348A">
        <w:rPr>
          <w:bCs/>
          <w:color w:val="000000"/>
        </w:rPr>
        <w:t>. VIII)</w:t>
      </w:r>
    </w:p>
    <w:p w:rsidR="00D010C9" w:rsidRPr="0040348A" w:rsidRDefault="00D010C9" w:rsidP="00D010C9">
      <w:pPr>
        <w:pStyle w:val="Blockquote"/>
        <w:rPr>
          <w:bCs/>
          <w:color w:val="000000"/>
        </w:rPr>
      </w:pPr>
      <w:r w:rsidRPr="0040348A">
        <w:rPr>
          <w:bCs/>
          <w:color w:val="000000"/>
        </w:rPr>
        <w:t>L’âme en tant qu’elle a des idées claires et distinctes, et aussi en tant qu’elle a des idées confuses, s ‘efforce de persévérer dans son être pour une durée indéfinie et a conscience de son effort. (</w:t>
      </w:r>
      <w:proofErr w:type="spellStart"/>
      <w:r w:rsidRPr="0040348A">
        <w:rPr>
          <w:bCs/>
          <w:color w:val="000000"/>
        </w:rPr>
        <w:t>Prop</w:t>
      </w:r>
      <w:proofErr w:type="spellEnd"/>
      <w:r w:rsidRPr="0040348A">
        <w:rPr>
          <w:bCs/>
          <w:color w:val="000000"/>
        </w:rPr>
        <w:t>. IX)</w:t>
      </w:r>
    </w:p>
    <w:p w:rsidR="00D010C9" w:rsidRPr="0040348A" w:rsidRDefault="00D010C9" w:rsidP="00D010C9">
      <w:pPr>
        <w:pStyle w:val="Blockquote"/>
        <w:rPr>
          <w:bCs/>
          <w:color w:val="000000"/>
        </w:rPr>
      </w:pPr>
      <w:r w:rsidRPr="0040348A">
        <w:rPr>
          <w:bCs/>
          <w:color w:val="000000"/>
        </w:rPr>
        <w:t>L’essence de l’âme est constituée par des idées adéquates et des inadéquates; par suite, elle s’efforce de persévérer dans son être en tant qu’elle a les unes et aussi en tant qu’elle a les autres ; et cela pour une durée indéfinie. Puisque, d’ailleurs, l’âme, par les idées des affections du corps, a nécessairement conscience d’elle-même, elle a conscience de son effort.</w:t>
      </w:r>
    </w:p>
    <w:p w:rsidR="00D010C9" w:rsidRPr="0040348A" w:rsidRDefault="00D010C9" w:rsidP="00D010C9">
      <w:pPr>
        <w:pStyle w:val="Blockquote"/>
        <w:rPr>
          <w:bCs/>
          <w:color w:val="000000"/>
        </w:rPr>
      </w:pPr>
      <w:r w:rsidRPr="0040348A">
        <w:rPr>
          <w:bCs/>
          <w:color w:val="000000"/>
        </w:rPr>
        <w:t>Cet effort, quand il se rapporte à l’âme seule, est appelé volonté; mais, quand il se rapporte à la fois à l’âme et au corps, il est appelé appétit; l’appétit n’est par là rien d’autre que l’essence même de l’homme, de la nature de laquelle suit nécessairement ce qui sert à sa conservation; et l’homme est ainsi déterminé à le faire. De plus, il n’y a aucune différence entre l’appétit et le désir, sinon que le désir se rapporte généralement aux hommes en tant qu’ils ont conscience de leurs appétits, et peut, pour cette raison se définir ainsi: le désir est l’appétit avec la conscience de lui-même. Il est donc établi par tout ce qui précède que nous ne faisons effort vers aucune chose, que nous ne la voulons pas ou ne tendons pas vers elle par appétit ou par désir, parce que nous jugeons qu’elle est bonne; c’est l’inverse : nous jugeons qu’une chose est bonne parce que nous faisons effort vers elle, que nous la voulons et tendons vers elle par appétit ou désir. (</w:t>
      </w:r>
      <w:proofErr w:type="spellStart"/>
      <w:r w:rsidRPr="0040348A">
        <w:rPr>
          <w:bCs/>
          <w:color w:val="000000"/>
        </w:rPr>
        <w:t>Prop</w:t>
      </w:r>
      <w:proofErr w:type="spellEnd"/>
      <w:r w:rsidRPr="0040348A">
        <w:rPr>
          <w:bCs/>
          <w:color w:val="000000"/>
        </w:rPr>
        <w:t>. IX, scolie)</w:t>
      </w:r>
    </w:p>
    <w:p w:rsidR="00D010C9" w:rsidRDefault="00D010C9" w:rsidP="00D010C9">
      <w:pPr>
        <w:pStyle w:val="Blockquote"/>
        <w:rPr>
          <w:color w:val="000000"/>
        </w:rPr>
      </w:pPr>
    </w:p>
    <w:p w:rsidR="00D010C9" w:rsidRDefault="00D010C9" w:rsidP="00D010C9">
      <w:pPr>
        <w:rPr>
          <w:b/>
          <w:sz w:val="18"/>
          <w:szCs w:val="18"/>
        </w:rPr>
      </w:pPr>
    </w:p>
    <w:p w:rsidR="00D010C9" w:rsidRDefault="00D010C9" w:rsidP="00D010C9">
      <w:pPr>
        <w:rPr>
          <w:b/>
          <w:sz w:val="18"/>
          <w:szCs w:val="18"/>
        </w:rPr>
      </w:pPr>
    </w:p>
    <w:p w:rsidR="00D010C9" w:rsidRDefault="00D010C9" w:rsidP="00D010C9">
      <w:pPr>
        <w:rPr>
          <w:b/>
          <w:sz w:val="18"/>
          <w:szCs w:val="18"/>
        </w:rPr>
      </w:pPr>
    </w:p>
    <w:p w:rsidR="00D010C9" w:rsidRDefault="00D010C9" w:rsidP="00D010C9">
      <w:pPr>
        <w:rPr>
          <w:b/>
          <w:sz w:val="18"/>
          <w:szCs w:val="18"/>
        </w:rPr>
      </w:pPr>
    </w:p>
    <w:p w:rsidR="00D010C9" w:rsidRPr="00D010C9" w:rsidRDefault="00D010C9" w:rsidP="00D010C9">
      <w:pPr>
        <w:rPr>
          <w:b/>
          <w:sz w:val="18"/>
          <w:szCs w:val="18"/>
        </w:rPr>
      </w:pPr>
      <w:r w:rsidRPr="00D010C9">
        <w:rPr>
          <w:b/>
          <w:sz w:val="18"/>
          <w:szCs w:val="18"/>
        </w:rPr>
        <w:t xml:space="preserve">Spinoza </w:t>
      </w:r>
      <w:r w:rsidRPr="00D010C9">
        <w:rPr>
          <w:b/>
          <w:i/>
          <w:sz w:val="18"/>
          <w:szCs w:val="18"/>
        </w:rPr>
        <w:t xml:space="preserve">Ethique </w:t>
      </w:r>
      <w:r w:rsidRPr="00D010C9">
        <w:rPr>
          <w:b/>
          <w:sz w:val="18"/>
          <w:szCs w:val="18"/>
        </w:rPr>
        <w:t>IV, proposition XLV, Scolie</w:t>
      </w:r>
    </w:p>
    <w:p w:rsidR="00D010C9" w:rsidRDefault="00D010C9" w:rsidP="00D010C9">
      <w:pPr>
        <w:pStyle w:val="Blockquote"/>
        <w:rPr>
          <w:color w:val="000000"/>
        </w:rPr>
      </w:pPr>
      <w:r>
        <w:rPr>
          <w:b/>
          <w:bCs/>
          <w:color w:val="000000"/>
        </w:rPr>
        <w:t xml:space="preserve">Scholie : </w:t>
      </w:r>
      <w:r>
        <w:rPr>
          <w:color w:val="000000"/>
        </w:rPr>
        <w:t xml:space="preserve">Entre la dérision (que j'ai appelée passion mauvaise dans le </w:t>
      </w:r>
      <w:proofErr w:type="spellStart"/>
      <w:r>
        <w:rPr>
          <w:color w:val="000000"/>
        </w:rPr>
        <w:t>Coroll</w:t>
      </w:r>
      <w:proofErr w:type="spellEnd"/>
      <w:r>
        <w:rPr>
          <w:color w:val="000000"/>
        </w:rPr>
        <w:t>. 1) et le rire, je reconnais une grande différence ; car le rire, comme le badinage, est un pur sentiment de joie ; par conséquent il ne peut avoir d'excès et de soi il est bon (par la Propos. 41, part. 4).</w:t>
      </w:r>
      <w:r>
        <w:rPr>
          <w:i/>
          <w:iCs/>
          <w:color w:val="000000"/>
        </w:rPr>
        <w:t xml:space="preserve"> </w:t>
      </w:r>
      <w:r>
        <w:rPr>
          <w:color w:val="000000"/>
        </w:rPr>
        <w:t xml:space="preserve">En quoi, en effet, est-il plus convenable de soulager sa faim ou sa soif que de chasser la mélancolie ? Telle est du moins ma manière de voir, quant à moi, et j'ai disposé mon esprit en conséquence. Aucune divinité, ni qui que ce soit, excepté un envieux, ne peut prendre plaisir au spectacle de mon impuissance et de mes misères, et m'imputer à bien les larmes, les sanglots, la crainte, tous ces signes d'une âme impuissante. Au contraire, plus nous avons de joie, plus nous acquérons de perfection ; en d'autres termes, plus nous participons nécessairement à la nature divine. Il est donc d'un homme sage d'user des choses de la vie et d'en jouir autant que possible (pourvu que cela n'aille pas jusqu'au dégoût, car alors ce n'est plus jouir). Oui, il est d'un homme sage de se réparer par une nourriture modérée et agréable, de charmer ses sens du parfum et de l'éclat verdoyant des plantes, d'orner même son vêtement, de jouir de la musique, des jeux, des spectacles et de tous les divertissements que chacun peut se donner sans dommage pour personne. En effet, le corps humain se compose de plusieurs parties de différente nature, qui ont continuellement besoin d'aliments nouveaux et variés, afin que le corps tout entier soit plus propre à toutes les fonctions qui résultent de sa nature, et par suite, afin que l'âme soit plus propre, à son tour, aux fonctions de la pensée. Cette règle de conduite que nous donnons est donc en parfait accord et avec nos principes, et avec la pratique ordinaire. Si donc il y a des règles différentes, celle-ci est la meilleure et la plus recommandable de </w:t>
      </w:r>
      <w:proofErr w:type="gramStart"/>
      <w:r>
        <w:rPr>
          <w:color w:val="000000"/>
        </w:rPr>
        <w:t>toutes façons</w:t>
      </w:r>
      <w:proofErr w:type="gramEnd"/>
      <w:r>
        <w:rPr>
          <w:color w:val="000000"/>
        </w:rPr>
        <w:t>, et il n'est pas nécessaire de s'expliquer sur ce point plus clairement et avec plus d'étendue.</w:t>
      </w:r>
    </w:p>
    <w:p w:rsidR="00733802" w:rsidRDefault="00D010C9"/>
    <w:p w:rsidR="00D010C9" w:rsidRPr="0040348A" w:rsidRDefault="00D010C9" w:rsidP="00D010C9">
      <w:pPr>
        <w:pStyle w:val="Blockquote"/>
        <w:rPr>
          <w:b/>
          <w:bCs/>
          <w:color w:val="000000"/>
        </w:rPr>
      </w:pPr>
      <w:r w:rsidRPr="0040348A">
        <w:rPr>
          <w:b/>
          <w:bCs/>
          <w:i/>
          <w:color w:val="000000"/>
        </w:rPr>
        <w:t xml:space="preserve">Ethique </w:t>
      </w:r>
      <w:r>
        <w:rPr>
          <w:b/>
          <w:bCs/>
          <w:color w:val="000000"/>
        </w:rPr>
        <w:t xml:space="preserve">IV   </w:t>
      </w:r>
      <w:r w:rsidRPr="0040348A">
        <w:rPr>
          <w:b/>
          <w:bCs/>
          <w:color w:val="000000"/>
        </w:rPr>
        <w:t>De l'esclavage de l'homme ou de la force des Passions.</w:t>
      </w:r>
      <w:r>
        <w:rPr>
          <w:b/>
          <w:bCs/>
          <w:color w:val="000000"/>
        </w:rPr>
        <w:t xml:space="preserve">  PROPOSITION LXIII</w:t>
      </w:r>
      <w:r>
        <w:rPr>
          <w:b/>
          <w:bCs/>
          <w:color w:val="FF0000"/>
        </w:rPr>
        <w:t xml:space="preserve"> </w:t>
      </w:r>
    </w:p>
    <w:p w:rsidR="00D010C9" w:rsidRDefault="00D010C9" w:rsidP="00D010C9">
      <w:pPr>
        <w:pStyle w:val="Blockquote"/>
        <w:rPr>
          <w:i/>
          <w:iCs/>
          <w:color w:val="000000"/>
        </w:rPr>
      </w:pPr>
      <w:r>
        <w:rPr>
          <w:i/>
          <w:iCs/>
          <w:color w:val="000000"/>
        </w:rPr>
        <w:t>Quiconque obéit à la crainte et fait le bien pour éviter quelque mal, n'est point conduit par la raison.</w:t>
      </w:r>
    </w:p>
    <w:p w:rsidR="00D010C9" w:rsidRDefault="00D010C9" w:rsidP="00D010C9">
      <w:pPr>
        <w:pStyle w:val="Blockquote"/>
        <w:rPr>
          <w:color w:val="000000"/>
        </w:rPr>
      </w:pPr>
      <w:r>
        <w:rPr>
          <w:b/>
          <w:bCs/>
          <w:color w:val="000000"/>
        </w:rPr>
        <w:t xml:space="preserve">Démonstration : </w:t>
      </w:r>
      <w:r>
        <w:rPr>
          <w:color w:val="000000"/>
        </w:rPr>
        <w:t xml:space="preserve">Toutes les passions qui se rapportent à l'âme, en tant qu'elle agit, c'est-à-dire (par la Propos. 3, part. 3) à la raison, ne sont autre chose que des affections de joie ou des désirs (par la Propos. 59, part. 3), et par conséquent (en vertu de la </w:t>
      </w:r>
      <w:proofErr w:type="spellStart"/>
      <w:r>
        <w:rPr>
          <w:color w:val="000000"/>
        </w:rPr>
        <w:t>Déf</w:t>
      </w:r>
      <w:proofErr w:type="spellEnd"/>
      <w:r>
        <w:rPr>
          <w:color w:val="000000"/>
        </w:rPr>
        <w:t>. 13 des passions),</w:t>
      </w:r>
      <w:r>
        <w:rPr>
          <w:i/>
          <w:iCs/>
          <w:color w:val="000000"/>
        </w:rPr>
        <w:t xml:space="preserve"> </w:t>
      </w:r>
      <w:r>
        <w:rPr>
          <w:color w:val="000000"/>
        </w:rPr>
        <w:t>celui qui obéit à la crainte et fait le bien par peur du mal n'est point conduit par la raison. C. Q. F. D.</w:t>
      </w:r>
    </w:p>
    <w:p w:rsidR="00D010C9" w:rsidRDefault="00D010C9" w:rsidP="00D010C9">
      <w:pPr>
        <w:pStyle w:val="Blockquote"/>
        <w:rPr>
          <w:color w:val="000000"/>
        </w:rPr>
      </w:pPr>
      <w:r>
        <w:rPr>
          <w:b/>
          <w:bCs/>
          <w:color w:val="000000"/>
        </w:rPr>
        <w:t xml:space="preserve">Scholie : </w:t>
      </w:r>
      <w:r>
        <w:rPr>
          <w:color w:val="000000"/>
        </w:rPr>
        <w:t xml:space="preserve">Les hommes superstitieux qui aiment mieux tonner contre les vices qu'enseigner les vertus, et qui, s'efforçant de conduire les hommes non par la raison, mais par la crainte, les portent </w:t>
      </w:r>
      <w:proofErr w:type="gramStart"/>
      <w:r>
        <w:rPr>
          <w:color w:val="000000"/>
        </w:rPr>
        <w:t>a</w:t>
      </w:r>
      <w:proofErr w:type="gramEnd"/>
      <w:r>
        <w:rPr>
          <w:color w:val="000000"/>
        </w:rPr>
        <w:t xml:space="preserve"> éviter le mal plutôt qu'à aimer le bien, n'aboutissent à rien autre chose qu'à rendre les autres aussi misérables qu'eux-mêmes ; et c'est pourquoi il n'est point surprenant qu'ils se rendent presque toujours odieux et insupportables aux hommes.</w:t>
      </w:r>
    </w:p>
    <w:p w:rsidR="00D010C9" w:rsidRDefault="00D010C9" w:rsidP="00D010C9">
      <w:pPr>
        <w:pStyle w:val="Blockquote"/>
        <w:rPr>
          <w:color w:val="000000"/>
        </w:rPr>
      </w:pPr>
      <w:r>
        <w:rPr>
          <w:b/>
          <w:bCs/>
          <w:color w:val="000000"/>
        </w:rPr>
        <w:t xml:space="preserve">Corollaire : </w:t>
      </w:r>
      <w:r>
        <w:rPr>
          <w:color w:val="000000"/>
        </w:rPr>
        <w:t>Le désir qui provient de la raison nous fait aller en bien directement ; il ne nous éloigne du mal que d'une manière indirecte.</w:t>
      </w:r>
    </w:p>
    <w:p w:rsidR="00D010C9" w:rsidRDefault="00D010C9" w:rsidP="00D010C9">
      <w:pPr>
        <w:pStyle w:val="Blockquote"/>
        <w:rPr>
          <w:color w:val="000000"/>
        </w:rPr>
      </w:pPr>
      <w:r>
        <w:rPr>
          <w:b/>
          <w:bCs/>
          <w:color w:val="000000"/>
        </w:rPr>
        <w:t xml:space="preserve">Démonstration : </w:t>
      </w:r>
      <w:r>
        <w:rPr>
          <w:color w:val="000000"/>
        </w:rPr>
        <w:t>En effet, le désir qui provient de la raison ne peut avoir son principe que dans un sentiment de joie qui n'a pas le caractère d'une affection passive (par la Propos. 59, part. 3),</w:t>
      </w:r>
      <w:r>
        <w:rPr>
          <w:i/>
          <w:iCs/>
          <w:color w:val="000000"/>
        </w:rPr>
        <w:t xml:space="preserve"> </w:t>
      </w:r>
      <w:r>
        <w:rPr>
          <w:color w:val="000000"/>
        </w:rPr>
        <w:t>c'est-à-dire (par la Propos. 61, part. 4)</w:t>
      </w:r>
      <w:r>
        <w:rPr>
          <w:i/>
          <w:iCs/>
          <w:color w:val="000000"/>
        </w:rPr>
        <w:t xml:space="preserve"> </w:t>
      </w:r>
      <w:r>
        <w:rPr>
          <w:color w:val="000000"/>
        </w:rPr>
        <w:t>qui ne peut avoir d'excès ; et elle ne peut naître d'un sentiment de tristesse. D'où il suit (par la Propos. 8, part. 4)</w:t>
      </w:r>
      <w:r>
        <w:rPr>
          <w:i/>
          <w:iCs/>
          <w:color w:val="000000"/>
        </w:rPr>
        <w:t xml:space="preserve"> </w:t>
      </w:r>
      <w:r>
        <w:rPr>
          <w:color w:val="000000"/>
        </w:rPr>
        <w:t>que ce désir provient de la connaissance du bien et non de celle du mal, et enfin que la raison nous fait désirer le bien directement, et ne nous éloigne du mal que d'une manière indirecte. C. Q. F. D.</w:t>
      </w:r>
    </w:p>
    <w:p w:rsidR="00D010C9" w:rsidRDefault="00D010C9" w:rsidP="00D010C9">
      <w:pPr>
        <w:pStyle w:val="Blockquote"/>
        <w:rPr>
          <w:color w:val="000000"/>
        </w:rPr>
      </w:pPr>
      <w:r>
        <w:rPr>
          <w:b/>
          <w:bCs/>
          <w:color w:val="000000"/>
        </w:rPr>
        <w:t xml:space="preserve">Scholie : </w:t>
      </w:r>
      <w:r>
        <w:rPr>
          <w:color w:val="000000"/>
        </w:rPr>
        <w:t>Ce corollaire devient très clair par l'exemple d'un malade et d'un homme en santé. Le malade prend des aliments qui lui répugnent par crainte de la mort ; l'homme en santé se nourrit avec plaisir, et de cette façon il jouit mieux de la vie que s'il craignait la mort et avait pour but immédiat de s'en préserver.</w:t>
      </w:r>
    </w:p>
    <w:p w:rsidR="00D010C9" w:rsidRDefault="00D010C9" w:rsidP="00D010C9"/>
    <w:p w:rsidR="00D010C9" w:rsidRDefault="00D010C9"/>
    <w:sectPr w:rsidR="00D010C9" w:rsidSect="00C650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10C9"/>
    <w:rsid w:val="009618FF"/>
    <w:rsid w:val="0098130E"/>
    <w:rsid w:val="00A90B59"/>
    <w:rsid w:val="00C65020"/>
    <w:rsid w:val="00D010C9"/>
    <w:rsid w:val="00FD61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kquote">
    <w:name w:val="Blockquote"/>
    <w:basedOn w:val="Normal"/>
    <w:rsid w:val="00D010C9"/>
    <w:pPr>
      <w:widowControl w:val="0"/>
      <w:autoSpaceDE w:val="0"/>
      <w:autoSpaceDN w:val="0"/>
      <w:spacing w:before="100" w:after="100" w:line="240" w:lineRule="auto"/>
      <w:ind w:left="360" w:right="360"/>
    </w:pPr>
    <w:rPr>
      <w:rFonts w:eastAsia="Times New Roman"/>
      <w:sz w:val="20"/>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1218</Words>
  <Characters>6701</Characters>
  <Application>Microsoft Office Word</Application>
  <DocSecurity>0</DocSecurity>
  <Lines>55</Lines>
  <Paragraphs>15</Paragraphs>
  <ScaleCrop>false</ScaleCrop>
  <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dc:creator>
  <cp:keywords/>
  <dc:description/>
  <cp:lastModifiedBy>FL</cp:lastModifiedBy>
  <cp:revision>1</cp:revision>
  <dcterms:created xsi:type="dcterms:W3CDTF">2013-01-25T07:26:00Z</dcterms:created>
  <dcterms:modified xsi:type="dcterms:W3CDTF">2013-01-25T07:28:00Z</dcterms:modified>
</cp:coreProperties>
</file>